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CB" w:rsidRPr="006F7788" w:rsidRDefault="00891ECB" w:rsidP="00891ECB">
      <w:pPr>
        <w:jc w:val="both"/>
        <w:rPr>
          <w:rFonts w:ascii="Times New Roman" w:hAnsi="Times New Roman" w:cs="Times New Roman"/>
          <w:b/>
          <w:sz w:val="24"/>
          <w:szCs w:val="24"/>
          <w:u w:val="single"/>
        </w:rPr>
      </w:pPr>
      <w:r w:rsidRPr="006F7788">
        <w:rPr>
          <w:rFonts w:ascii="Times New Roman" w:hAnsi="Times New Roman" w:cs="Times New Roman"/>
          <w:b/>
          <w:sz w:val="24"/>
          <w:szCs w:val="24"/>
          <w:u w:val="single"/>
        </w:rPr>
        <w:t>УСЛУГИ ЗА МЕСТНИТЕ ИЗБОРИ</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t xml:space="preserve">Държавна агенция за електронно управление създаде възможност за заявяване и на </w:t>
      </w:r>
      <w:bookmarkStart w:id="0" w:name="_GoBack"/>
      <w:r w:rsidRPr="006F7788">
        <w:rPr>
          <w:rFonts w:ascii="Times New Roman" w:hAnsi="Times New Roman" w:cs="Times New Roman"/>
          <w:sz w:val="24"/>
          <w:szCs w:val="24"/>
        </w:rPr>
        <w:t xml:space="preserve">административни услуги, свързани с предстоящите местни избори: </w:t>
      </w:r>
      <w:bookmarkEnd w:id="0"/>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sym w:font="Symbol" w:char="F0B7"/>
      </w:r>
      <w:r w:rsidR="006F7788">
        <w:rPr>
          <w:rFonts w:ascii="Times New Roman" w:hAnsi="Times New Roman" w:cs="Times New Roman"/>
          <w:sz w:val="24"/>
          <w:szCs w:val="24"/>
        </w:rPr>
        <w:t xml:space="preserve"> </w:t>
      </w:r>
      <w:r w:rsidRPr="006F7788">
        <w:rPr>
          <w:rFonts w:ascii="Times New Roman" w:hAnsi="Times New Roman" w:cs="Times New Roman"/>
          <w:sz w:val="24"/>
          <w:szCs w:val="24"/>
        </w:rPr>
        <w:t>910001 –Вписване в избирателния списък по настоящ адрес (по чл. 36, ал. 1 и ал. 2 от Изборния кодекс);</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sym w:font="Symbol" w:char="F0B7"/>
      </w:r>
      <w:r w:rsidR="006F7788">
        <w:rPr>
          <w:rFonts w:ascii="Times New Roman" w:hAnsi="Times New Roman" w:cs="Times New Roman"/>
          <w:sz w:val="24"/>
          <w:szCs w:val="24"/>
        </w:rPr>
        <w:t xml:space="preserve"> </w:t>
      </w:r>
      <w:r w:rsidRPr="006F7788">
        <w:rPr>
          <w:rFonts w:ascii="Times New Roman" w:hAnsi="Times New Roman" w:cs="Times New Roman"/>
          <w:sz w:val="24"/>
          <w:szCs w:val="24"/>
        </w:rPr>
        <w:t>910002 –Гласуване с подвижна избирателна кутия (по чл. 37, ал. 1 и ал. 2 от Изборния кодекс);</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sym w:font="Symbol" w:char="F0B7"/>
      </w:r>
      <w:r w:rsidR="006F7788">
        <w:rPr>
          <w:rFonts w:ascii="Times New Roman" w:hAnsi="Times New Roman" w:cs="Times New Roman"/>
          <w:sz w:val="24"/>
          <w:szCs w:val="24"/>
        </w:rPr>
        <w:t xml:space="preserve"> </w:t>
      </w:r>
      <w:r w:rsidRPr="006F7788">
        <w:rPr>
          <w:rFonts w:ascii="Times New Roman" w:hAnsi="Times New Roman" w:cs="Times New Roman"/>
          <w:sz w:val="24"/>
          <w:szCs w:val="24"/>
        </w:rPr>
        <w:t>910003 –Изключване от списъка на заличените лица преди предаване на избирателния списък на СИК (чл. 39, ал. 2 и 3 Изборния кодекс).</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t>След влизане в началната страница на Единния портал за заявяване на посочените услуги https://egov.bg/, заявителят следва последователно да избере тематичните раздели „Граждански права” и „Достъп, публичност и прозрачност”. От опцията „Избери администрация” на последния екран се активира „Услуги, предоставяни от общински администрации” или „Всички институции”. Излиза списъка на услугите и се прави съответният избор.След стартиране на процедурата за заявяване на конкретната адми-нистративна услуга, се отваря екран с подробна информация за нея, какво е необходимо заявителят да приготви предварително и как да заяви услугата. И за трите услуги е необходимо заявителят да има:</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sym w:font="Symbol" w:char="F0B7"/>
      </w:r>
      <w:r w:rsidR="006F7788">
        <w:rPr>
          <w:rFonts w:ascii="Times New Roman" w:hAnsi="Times New Roman" w:cs="Times New Roman"/>
          <w:sz w:val="24"/>
          <w:szCs w:val="24"/>
        </w:rPr>
        <w:t xml:space="preserve"> </w:t>
      </w:r>
      <w:r w:rsidRPr="006F7788">
        <w:rPr>
          <w:rFonts w:ascii="Times New Roman" w:hAnsi="Times New Roman" w:cs="Times New Roman"/>
          <w:sz w:val="24"/>
          <w:szCs w:val="24"/>
        </w:rPr>
        <w:t>инсталирано на компютъра си Квалифицирано удостоверение за квалифициран електронен подпис (КУКЕП) или Квалифициран елек-тронен подпис (КЕП);</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sym w:font="Symbol" w:char="F0B7"/>
      </w:r>
      <w:r w:rsidR="006F7788">
        <w:rPr>
          <w:rFonts w:ascii="Times New Roman" w:hAnsi="Times New Roman" w:cs="Times New Roman"/>
          <w:sz w:val="24"/>
          <w:szCs w:val="24"/>
        </w:rPr>
        <w:t xml:space="preserve"> </w:t>
      </w:r>
      <w:r w:rsidRPr="006F7788">
        <w:rPr>
          <w:rFonts w:ascii="Times New Roman" w:hAnsi="Times New Roman" w:cs="Times New Roman"/>
          <w:sz w:val="24"/>
          <w:szCs w:val="24"/>
        </w:rPr>
        <w:t>профил в системата „Електронно връчване“;</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sym w:font="Symbol" w:char="F0B7"/>
      </w:r>
      <w:r w:rsidR="006F7788">
        <w:rPr>
          <w:rFonts w:ascii="Times New Roman" w:hAnsi="Times New Roman" w:cs="Times New Roman"/>
          <w:sz w:val="24"/>
          <w:szCs w:val="24"/>
        </w:rPr>
        <w:t xml:space="preserve"> </w:t>
      </w:r>
      <w:r w:rsidRPr="006F7788">
        <w:rPr>
          <w:rFonts w:ascii="Times New Roman" w:hAnsi="Times New Roman" w:cs="Times New Roman"/>
          <w:sz w:val="24"/>
          <w:szCs w:val="24"/>
        </w:rPr>
        <w:t>инсталиран на компютъра Adobe Reader.</w:t>
      </w:r>
    </w:p>
    <w:p w:rsidR="00614032"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t>Попълнената и подписана електронна форма на заявлението се изпраща чрез Системата за сигурно електронно връчване към избраната общинска администрация. Предоставянето на тези услуги може да се извършва от всички общински администрации, които са присъединени към посочената система, без да има други изисквания към тях. След получаването на заявлението, съответната администрация следва да извърши необходимите действия по изпълнение процедурата на избраната услуга, съгласно изискванията на Изборния кодекс.</w:t>
      </w:r>
    </w:p>
    <w:p w:rsidR="00891ECB" w:rsidRPr="006F7788" w:rsidRDefault="00891ECB" w:rsidP="00891ECB">
      <w:pPr>
        <w:jc w:val="both"/>
        <w:rPr>
          <w:rFonts w:ascii="Times New Roman" w:hAnsi="Times New Roman" w:cs="Times New Roman"/>
          <w:sz w:val="24"/>
          <w:szCs w:val="24"/>
        </w:rPr>
      </w:pPr>
      <w:r w:rsidRPr="006F7788">
        <w:rPr>
          <w:rFonts w:ascii="Times New Roman" w:hAnsi="Times New Roman" w:cs="Times New Roman"/>
          <w:sz w:val="24"/>
          <w:szCs w:val="24"/>
        </w:rPr>
        <w:t>Посочените услуги са свързани единствено с подготовката на предстоящите местни избори и имат кратковременен характер, поради което не са регистрирани в Административния регистър и имат служебни номера на ДАЕУ</w:t>
      </w:r>
    </w:p>
    <w:sectPr w:rsidR="00891ECB" w:rsidRPr="006F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CB"/>
    <w:rsid w:val="00614032"/>
    <w:rsid w:val="006F7788"/>
    <w:rsid w:val="00891ECB"/>
    <w:rsid w:val="00D71A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BAE3E-DDAE-45F9-9D82-6174935C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Company>Microsoft</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kiril kolev</cp:lastModifiedBy>
  <cp:revision>2</cp:revision>
  <dcterms:created xsi:type="dcterms:W3CDTF">2019-09-04T19:30:00Z</dcterms:created>
  <dcterms:modified xsi:type="dcterms:W3CDTF">2019-09-04T19:30:00Z</dcterms:modified>
</cp:coreProperties>
</file>